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Cintron Marlene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PONCE BANK</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2244 WESTCHESTER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BRONX</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03/26/2026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Ponce Financial Group, Inc.</w:t>
              </w:r>
            </w:hyperlink>
            <w:r>
              <w:rPr/>
              <w:t xml:space="preserve"> [ </w:t>
            </w:r>
            <w:r>
              <w:rPr>
                <w:rFonts w:ascii="Times;serif" w:hAnsi="Times;serif"/>
                <w:color w:val="0000FF"/>
                <w:sz w:val="24"/>
                <w:shd w:fill="FFFFFF" w:val="clear"/>
              </w:rPr>
              <w:t>PDLB</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8"/>
        <w:gridCol w:w="1221"/>
        <w:gridCol w:w="1120"/>
        <w:gridCol w:w="1255"/>
        <w:gridCol w:w="919"/>
        <w:gridCol w:w="1248"/>
        <w:gridCol w:w="1204"/>
        <w:gridCol w:w="1320"/>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9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17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9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1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Non-Premium Stock Options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10/23/2026</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10/22/2036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w:t>
            </w:r>
            <w:r>
              <w:rPr>
                <w:rFonts w:ascii="Times;serif" w:hAnsi="Times;serif"/>
                <w:color w:val="008000"/>
                <w:position w:val="7"/>
                <w:sz w:val="16"/>
                <w:sz w:val="20"/>
                <w:shd w:fill="FFFFFF" w:val="clear"/>
              </w:rPr>
              <w:t>(2)</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14.39</w:t>
            </w:r>
          </w:p>
        </w:tc>
        <w:tc>
          <w:tcPr>
            <w:tcW w:w="12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Premium Stock Options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10/23/2026</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10/22/2036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15.83</w:t>
            </w:r>
          </w:p>
        </w:tc>
        <w:tc>
          <w:tcPr>
            <w:tcW w:w="12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Premium Stock Options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10/23/2027</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10/22/2036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16.12</w:t>
            </w:r>
          </w:p>
        </w:tc>
        <w:tc>
          <w:tcPr>
            <w:tcW w:w="12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Premium Stock Options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10/23/2028</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10/22/2036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w:t>
            </w:r>
          </w:p>
        </w:tc>
        <w:tc>
          <w:tcPr>
            <w:tcW w:w="12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Premium Stock Options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10/23/2029</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10/22/2036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16.69</w:t>
            </w:r>
          </w:p>
        </w:tc>
        <w:tc>
          <w:tcPr>
            <w:tcW w:w="12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Premium Stock Options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10/23/2030</w:t>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10/22/2036</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16.98</w:t>
            </w:r>
          </w:p>
        </w:tc>
        <w:tc>
          <w:tcPr>
            <w:tcW w:w="12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RSUs commences vesting annually at a rate of 20% on October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Stock Options vest annually at a rate of 20% commencing on October 23,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/s/Megan Foscaldi,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both"/>
        <w:rPr/>
      </w:pPr>
      <w:bookmarkStart w:id="2" w:name="pdlb-ex24.htm"/>
      <w:bookmarkStart w:id="3" w:name="kspdlbex24"/>
      <w:bookmarkEnd w:id="2"/>
      <w:bookmarkEnd w:id="3"/>
      <w:r>
        <w:rPr/>
        <w:t> </w:t>
      </w:r>
      <w:r>
        <w:br w:type="page"/>
      </w:r>
    </w:p>
    <w:p>
      <w:pPr>
        <w:pStyle w:val="TextBody"/>
        <w:bidi w:val="0"/>
        <w:spacing w:before="0" w:after="200"/>
        <w:jc w:val="center"/>
        <w:rPr>
          <w:rFonts w:ascii="Times New Roman" w:hAnsi="Times New Roman"/>
          <w:b/>
          <w:color w:val="000000"/>
          <w:sz w:val="22"/>
          <w:u w:val="single"/>
        </w:rPr>
      </w:pPr>
      <w:r>
        <w:rPr>
          <w:rFonts w:ascii="Times New Roman" w:hAnsi="Times New Roman"/>
          <w:b/>
          <w:color w:val="000000"/>
          <w:sz w:val="22"/>
          <w:u w:val="single"/>
        </w:rPr>
        <w:t>Power of Attorney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Know all by these presents, that I do here appoint each of Jagdeo Tiwari, Sergio Vaccaro, Megan Foscaldi, and Carla Hines, each acting singly, and with full power of substitution, re-substitution, and delegation, the undersigned’s true and lawful attorney</w:t>
        <w:noBreakHyphen/>
        <w:t>in</w:t>
        <w:noBreakHyphen/>
        <w:t>fact (each of such persons and their substitutes and delegees being referred to herein as the "Attorney-in-Fact"), with full power to act for the undersigned and in the undersigned's name, place and stead, in the undersigned’s capacity as an officer, director, or stockholder of Ponce Financial Group, Inc. (the “Company”), to:</w:t>
      </w:r>
    </w:p>
    <w:p>
      <w:pPr>
        <w:pStyle w:val="TextBody"/>
        <w:bidi w:val="0"/>
        <w:spacing w:before="0" w:after="240"/>
        <w:jc w:val="both"/>
        <w:rPr>
          <w:rFonts w:ascii="Arial" w:hAnsi="Arial"/>
          <w:color w:val="000000"/>
          <w:sz w:val="21"/>
        </w:rPr>
      </w:pPr>
      <w:r>
        <w:rPr>
          <w:rFonts w:ascii="Arial" w:hAnsi="Arial"/>
          <w:color w:val="000000"/>
          <w:sz w:val="21"/>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240"/>
        <w:jc w:val="both"/>
        <w:rPr>
          <w:rFonts w:ascii="Arial" w:hAnsi="Arial"/>
          <w:color w:val="000000"/>
          <w:sz w:val="21"/>
        </w:rPr>
      </w:pPr>
      <w:r>
        <w:rPr>
          <w:rFonts w:ascii="Arial" w:hAnsi="Arial"/>
          <w:color w:val="000000"/>
          <w:sz w:val="21"/>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240"/>
        <w:jc w:val="both"/>
        <w:rPr>
          <w:rFonts w:ascii="Arial" w:hAnsi="Arial"/>
          <w:color w:val="000000"/>
          <w:sz w:val="21"/>
        </w:rPr>
      </w:pPr>
      <w:r>
        <w:rPr>
          <w:rFonts w:ascii="Arial" w:hAnsi="Arial"/>
          <w:color w:val="000000"/>
          <w:sz w:val="21"/>
        </w:rPr>
        <w:t>3.</w:t>
      </w:r>
    </w:p>
    <w:p>
      <w:pPr>
        <w:pStyle w:val="TextBody"/>
        <w:bidi w:val="0"/>
        <w:spacing w:before="0" w:after="240"/>
        <w:jc w:val="both"/>
        <w:rPr/>
      </w:pPr>
      <w:r>
        <w:rPr>
          <w:rFonts w:ascii="Times New Roman" w:hAnsi="Times New Roman"/>
          <w:color w:val="000000"/>
          <w:sz w:val="22"/>
        </w:rPr>
        <w:t xml:space="preserve">Submit and file SEC Filings with the SEC utilizing the EDGAR system or cause them to be submitted and filed by a person appointed under </w:t>
      </w:r>
      <w:r>
        <w:rPr>
          <w:rFonts w:ascii="Times New Roman" w:hAnsi="Times New Roman"/>
          <w:color w:val="000000"/>
          <w:sz w:val="22"/>
          <w:u w:val="single"/>
        </w:rPr>
        <w:t>Section 5</w:t>
      </w:r>
      <w:r>
        <w:rPr>
          <w:color w:val="000000"/>
        </w:rPr>
        <w:t xml:space="preserve"> </w:t>
      </w:r>
      <w:r>
        <w:rPr>
          <w:rFonts w:ascii="Times New Roman" w:hAnsi="Times New Roman"/>
          <w:color w:val="000000"/>
          <w:sz w:val="22"/>
        </w:rPr>
        <w:t>below;</w:t>
      </w:r>
    </w:p>
    <w:p>
      <w:pPr>
        <w:pStyle w:val="TextBody"/>
        <w:bidi w:val="0"/>
        <w:spacing w:before="0" w:after="240"/>
        <w:jc w:val="both"/>
        <w:rPr>
          <w:rFonts w:ascii="Arial" w:hAnsi="Arial"/>
          <w:color w:val="000000"/>
          <w:sz w:val="21"/>
        </w:rPr>
      </w:pPr>
      <w:r>
        <w:rPr>
          <w:rFonts w:ascii="Arial" w:hAnsi="Arial"/>
          <w:color w:val="000000"/>
          <w:sz w:val="21"/>
        </w:rPr>
        <w:t>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File, submit or otherwise deliver SEC Filings to any securities exchange on which the Company’s securities may be listed or traded;</w:t>
      </w:r>
    </w:p>
    <w:p>
      <w:pPr>
        <w:pStyle w:val="TextBody"/>
        <w:bidi w:val="0"/>
        <w:spacing w:before="0" w:after="240"/>
        <w:jc w:val="both"/>
        <w:rPr>
          <w:rFonts w:ascii="Arial" w:hAnsi="Arial"/>
          <w:color w:val="000000"/>
          <w:sz w:val="21"/>
        </w:rPr>
      </w:pPr>
      <w:r>
        <w:rPr>
          <w:rFonts w:ascii="Arial" w:hAnsi="Arial"/>
          <w:color w:val="000000"/>
          <w:sz w:val="21"/>
        </w:rPr>
        <w:t>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240"/>
        <w:jc w:val="both"/>
        <w:rPr>
          <w:rFonts w:ascii="Arial" w:hAnsi="Arial"/>
          <w:color w:val="000000"/>
          <w:sz w:val="21"/>
        </w:rPr>
      </w:pPr>
      <w:r>
        <w:rPr>
          <w:rFonts w:ascii="Arial" w:hAnsi="Arial"/>
          <w:color w:val="000000"/>
          <w:sz w:val="21"/>
        </w:rPr>
        <w:t>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240"/>
        <w:jc w:val="both"/>
        <w:rPr>
          <w:rFonts w:ascii="Arial" w:hAnsi="Arial"/>
          <w:color w:val="000000"/>
          <w:sz w:val="21"/>
        </w:rPr>
      </w:pPr>
      <w:r>
        <w:rPr>
          <w:rFonts w:ascii="Arial" w:hAnsi="Arial"/>
          <w:color w:val="000000"/>
          <w:sz w:val="21"/>
        </w:rPr>
        <w:t>7.</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210"/>
        <w:jc w:val="both"/>
        <w:rPr>
          <w:rFonts w:ascii="Times New Roman" w:hAnsi="Times New Roman"/>
          <w:color w:val="000000"/>
          <w:sz w:val="22"/>
        </w:rPr>
      </w:pPr>
      <w:r>
        <w:rPr>
          <w:rFonts w:ascii="Times New Roman" w:hAnsi="Times New Roman"/>
          <w:color w:val="000000"/>
          <w:sz w:val="22"/>
        </w:rPr>
        <w:t>The undersigned acknowledges that:</w:t>
      </w:r>
    </w:p>
    <w:p>
      <w:pPr>
        <w:pStyle w:val="TextBody"/>
        <w:bidi w:val="0"/>
        <w:jc w:val="both"/>
        <w:rPr/>
      </w:pPr>
      <w:r>
        <w:rPr/>
        <w:t> </w:t>
      </w:r>
    </w:p>
    <w:p>
      <w:pPr>
        <w:pStyle w:val="TextBody"/>
        <w:bidi w:val="0"/>
        <w:jc w:val="left"/>
        <w:rPr>
          <w:rFonts w:ascii="sans-serif" w:hAnsi="sans-serif"/>
          <w:color w:val="000000"/>
          <w:sz w:val="18"/>
        </w:rPr>
      </w:pPr>
      <w:r>
        <w:rPr>
          <w:rFonts w:ascii="sans-serif" w:hAnsi="sans-serif"/>
          <w:color w:val="000000"/>
          <w:sz w:val="18"/>
        </w:rPr>
        <w:t>IF " DOCVARIABLE "SWDocIDLocation" 1" = "1" " DOCPROPERTY "SWDocID" 251107865v1" "" 251107865v1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Power of Attorney authorizes, but does not require, the Attorney-in-Fact to act in his or her discretion on information provided to such Attorney-in-Fact without independent verification of such information;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210"/>
        <w:jc w:val="both"/>
        <w:rPr>
          <w:rFonts w:ascii="Times New Roman" w:hAnsi="Times New Roman"/>
          <w:color w:val="000000"/>
          <w:sz w:val="22"/>
        </w:rPr>
      </w:pPr>
      <w:r>
        <w:rPr>
          <w:rFonts w:ascii="Times New Roman" w:hAnsi="Times New Roman"/>
          <w:color w:val="000000"/>
          <w:sz w:val="22"/>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1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this 12th day of March 2026.</w:t>
      </w:r>
    </w:p>
    <w:p>
      <w:pPr>
        <w:pStyle w:val="TextBody"/>
        <w:bidi w:val="0"/>
        <w:spacing w:before="0" w:after="200"/>
        <w:jc w:val="both"/>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 xml:space="preserve">/s/ Marlene Cintron </w:t>
      </w:r>
    </w:p>
    <w:p>
      <w:pPr>
        <w:pStyle w:val="TextBody"/>
        <w:bidi w:val="0"/>
        <w:jc w:val="both"/>
        <w:rPr>
          <w:rFonts w:ascii="Times New Roman" w:hAnsi="Times New Roman"/>
          <w:color w:val="000000"/>
          <w:sz w:val="22"/>
        </w:rPr>
      </w:pPr>
      <w:r>
        <w:rPr>
          <w:rFonts w:ascii="Times New Roman" w:hAnsi="Times New Roman"/>
          <w:color w:val="000000"/>
          <w:sz w:val="22"/>
        </w:rPr>
        <w:t>Signature</w:t>
      </w:r>
    </w:p>
    <w:p>
      <w:pPr>
        <w:pStyle w:val="TextBody"/>
        <w:bidi w:val="0"/>
        <w:jc w:val="both"/>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Print Name: Marlene Cintron</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jc w:val="both"/>
        <w:rPr/>
      </w:pPr>
      <w:r>
        <w:rPr/>
        <w:t> </w:t>
      </w:r>
    </w:p>
    <w:p>
      <w:pPr>
        <w:pStyle w:val="TextBody"/>
        <w:bidi w:val="0"/>
        <w:jc w:val="left"/>
        <w:rPr>
          <w:rFonts w:ascii="sans-serif" w:hAnsi="sans-serif"/>
          <w:color w:val="000000"/>
          <w:sz w:val="18"/>
        </w:rPr>
      </w:pPr>
      <w:r>
        <w:rPr>
          <w:rFonts w:ascii="sans-serif" w:hAnsi="sans-serif"/>
          <w:color w:val="000000"/>
          <w:sz w:val="18"/>
        </w:rPr>
        <w:t>IF " DOCVARIABLE "SWDocIDLocation" 1" = "1" " DOCPROPERTY "SWDocID" 251107865v1" "" 251107865v1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STATE OF NEW YORK</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COUNTY OF BRONX</w:t>
      </w:r>
    </w:p>
    <w:p>
      <w:pPr>
        <w:pStyle w:val="TextBody"/>
        <w:bidi w:val="0"/>
        <w:spacing w:before="0" w:after="200"/>
        <w:jc w:val="both"/>
        <w:rPr>
          <w:rFonts w:ascii="Times New Roman" w:hAnsi="Times New Roman"/>
          <w:sz w:val="20"/>
        </w:rPr>
      </w:pPr>
      <w:r>
        <w:rPr>
          <w:rFonts w:ascii="Times New Roman" w:hAnsi="Times New Roman"/>
          <w:color w:val="000000"/>
          <w:sz w:val="22"/>
        </w:rPr>
        <w:t>On this 12</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March 2026, before me personally appeared Marlene Cintron, proven to me on the basis of satisfactory evidence to be the signatory on the attached Power of Attorney, and acknowledged that he executed the foregoing instrument for the purposes therein contained.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 WITNESS WHEREOF I have hereunto set my hand and official seal.</w:t>
      </w:r>
    </w:p>
    <w:p>
      <w:pPr>
        <w:pStyle w:val="TextBody"/>
        <w:bidi w:val="0"/>
        <w:spacing w:before="0" w:after="200"/>
        <w:jc w:val="both"/>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 xml:space="preserve">/s/ Lissette Rivera </w:t>
      </w:r>
    </w:p>
    <w:p>
      <w:pPr>
        <w:pStyle w:val="TextBody"/>
        <w:bidi w:val="0"/>
        <w:jc w:val="both"/>
        <w:rPr>
          <w:rFonts w:ascii="Times New Roman" w:hAnsi="Times New Roman"/>
          <w:color w:val="000000"/>
          <w:sz w:val="22"/>
        </w:rPr>
      </w:pPr>
      <w:r>
        <w:rPr>
          <w:rFonts w:ascii="Times New Roman" w:hAnsi="Times New Roman"/>
          <w:color w:val="000000"/>
          <w:sz w:val="22"/>
        </w:rPr>
        <w:t>Name: Lissette Rivera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Notary Public/Commissioner of Oaths</w:t>
      </w:r>
    </w:p>
    <w:p>
      <w:pPr>
        <w:pStyle w:val="TextBody"/>
        <w:bidi w:val="0"/>
        <w:spacing w:before="0" w:after="200"/>
        <w:jc w:val="both"/>
        <w:rPr>
          <w:rFonts w:ascii="Times New Roman" w:hAnsi="Times New Roman"/>
          <w:sz w:val="20"/>
        </w:rPr>
      </w:pPr>
      <w:r>
        <w:rPr>
          <w:rFonts w:ascii="Times New Roman" w:hAnsi="Times New Roman"/>
          <w:color w:val="000000"/>
          <w:sz w:val="22"/>
        </w:rPr>
        <w:t>(NOTARY SEAL)</w:t>
      </w:r>
      <w:r>
        <w:rPr>
          <w:rFonts w:ascii="Times New Roman" w:hAnsi="Times New Roman"/>
          <w:color w:val="000000"/>
          <w:sz w:val="20"/>
        </w:rPr>
        <w:t xml:space="preserve"> </w:t>
      </w:r>
    </w:p>
    <w:p>
      <w:pPr>
        <w:pStyle w:val="TextBody"/>
        <w:bidi w:val="0"/>
        <w:spacing w:before="0" w:after="200"/>
        <w:jc w:val="both"/>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My Commission Expires: 5/2/2028</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jc w:val="both"/>
        <w:rPr/>
      </w:pPr>
      <w:r>
        <w:rPr/>
        <w:t> </w:t>
      </w:r>
    </w:p>
    <w:p>
      <w:pPr>
        <w:pStyle w:val="TextBody"/>
        <w:bidi w:val="0"/>
        <w:jc w:val="left"/>
        <w:rPr>
          <w:rFonts w:ascii="sans-serif" w:hAnsi="sans-serif"/>
          <w:color w:val="000000"/>
          <w:sz w:val="18"/>
        </w:rPr>
      </w:pPr>
      <w:r>
        <w:rPr>
          <w:rFonts w:ascii="sans-serif" w:hAnsi="sans-serif"/>
          <w:color w:val="000000"/>
          <w:sz w:val="18"/>
        </w:rPr>
        <w:t>IF " DOCVARIABLE "SWDocIDLocation" 1" = "1" " DOCPROPERTY "SWDocID" 251107865v1" "" 251107865v1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4188" TargetMode="External"/><Relationship Id="rId3" Type="http://schemas.openxmlformats.org/officeDocument/2006/relationships/hyperlink" Target="http://www.sec.gov/cgi-bin/browse-edgar?action=getcompany&amp;CIK=000187407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1486</Words>
  <Characters>8126</Characters>
  <CharactersWithSpaces>9514</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