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706120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227330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227330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 w:line="184" w:lineRule="exact"/>
        <w:tabs>
          <w:tab w:leader="none" w:pos="28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820" w:hanging="812"/>
        <w:spacing w:after="0"/>
        <w:tabs>
          <w:tab w:leader="none" w:pos="8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30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820" w:hanging="812"/>
        <w:spacing w:after="0"/>
        <w:tabs>
          <w:tab w:leader="none" w:pos="8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8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820" w:hanging="812"/>
        <w:spacing w:after="0"/>
        <w:tabs>
          <w:tab w:leader="none" w:pos="8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820" w:hanging="812"/>
        <w:spacing w:after="0"/>
        <w:tabs>
          <w:tab w:leader="none" w:pos="8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820" w:hanging="812"/>
        <w:spacing w:after="0"/>
        <w:tabs>
          <w:tab w:leader="none" w:pos="8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Pursuant to §240.14a-12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Ponce Financial Group,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3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Name of Person(s) Filing Proxy Statement, if other than the Registrant)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box):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820" w:hanging="812"/>
        <w:spacing w:after="0"/>
        <w:tabs>
          <w:tab w:leader="none" w:pos="8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 fee required.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ind w:left="820" w:hanging="812"/>
        <w:spacing w:after="0"/>
        <w:tabs>
          <w:tab w:leader="none" w:pos="8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paid previously with preliminary materials.</w:t>
      </w:r>
    </w:p>
    <w:p>
      <w:pPr>
        <w:spacing w:after="0" w:line="163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820" w:hanging="812"/>
        <w:spacing w:after="0"/>
        <w:tabs>
          <w:tab w:leader="none" w:pos="8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1134110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469265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13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663575</wp:posOffset>
            </wp:positionV>
            <wp:extent cx="7157720" cy="8516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4994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2026-04-22T07:41:49Z</dcterms:created>
  <dcterms:modified xsi:type="dcterms:W3CDTF">2026-04-22T07:41:49Z</dcterms:modified>
</cp:coreProperties>
</file>